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2A762C" w:rsidR="002A762C" w:rsidP="523B5AFA" w:rsidRDefault="002A762C" w14:paraId="6185B26B" w14:textId="77777777">
      <w:pPr>
        <w:rPr>
          <w:rFonts w:ascii="Arial Nova" w:hAnsi="Arial Nova" w:eastAsia="Arial Nova" w:cs="Arial Nova"/>
          <w:b w:val="1"/>
          <w:bCs w:val="1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b w:val="1"/>
          <w:bCs w:val="1"/>
          <w:sz w:val="28"/>
          <w:szCs w:val="28"/>
        </w:rPr>
        <w:t>PERSONAL ASSISTANT TO LDE’S Membership &amp; Engagement Lead</w:t>
      </w:r>
    </w:p>
    <w:p w:rsidRPr="002A762C" w:rsidR="002A762C" w:rsidP="523B5AFA" w:rsidRDefault="002A762C" w14:paraId="611A8CDC" w14:textId="77777777">
      <w:pPr>
        <w:rPr>
          <w:rFonts w:ascii="Arial Nova" w:hAnsi="Arial Nova" w:eastAsia="Arial Nova" w:cs="Arial Nova"/>
          <w:b w:val="1"/>
          <w:bCs w:val="1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b w:val="1"/>
          <w:bCs w:val="1"/>
          <w:sz w:val="28"/>
          <w:szCs w:val="28"/>
        </w:rPr>
        <w:t>Introduction</w:t>
      </w:r>
    </w:p>
    <w:p w:rsidRPr="002A762C" w:rsidR="002A762C" w:rsidP="523B5AFA" w:rsidRDefault="002A762C" w14:paraId="529AB388" w14:textId="77777777">
      <w:pPr>
        <w:rPr>
          <w:rFonts w:ascii="Arial Nova" w:hAnsi="Arial Nova" w:eastAsia="Arial Nova" w:cs="Arial Nova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Learning Disability England is a membership organisation that brings together people with learning disabilities, family members, 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>friends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 and professionals to create a strong, loud voice on the things that matter to all of us. By bringing people together we 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>are able to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 spread 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>good work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 further and find creative solutions to the problems 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>we’re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 facing on ever-shrinking budgets. 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>We’re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 the first ever democratic organisation in England where people with learning disabilities, organisations, 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>families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 and friends share power. </w:t>
      </w:r>
    </w:p>
    <w:p w:rsidRPr="002A762C" w:rsidR="002A762C" w:rsidP="523B5AFA" w:rsidRDefault="002A762C" w14:paraId="13E6398E" w14:textId="77777777">
      <w:pPr>
        <w:rPr>
          <w:rFonts w:ascii="Arial Nova" w:hAnsi="Arial Nova" w:eastAsia="Arial Nova" w:cs="Arial Nova"/>
          <w:sz w:val="28"/>
          <w:szCs w:val="28"/>
        </w:rPr>
      </w:pPr>
      <w:r w:rsidR="002A762C">
        <w:drawing>
          <wp:inline wp14:editId="244E0842" wp14:anchorId="0C346B16">
            <wp:extent cx="1638300" cy="1602878"/>
            <wp:effectExtent l="0" t="0" r="0" b="0"/>
            <wp:docPr id="4" name="Picture 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4"/>
                    <pic:cNvPicPr/>
                  </pic:nvPicPr>
                  <pic:blipFill>
                    <a:blip r:embed="R01c1d54615b24b40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38300" cy="1602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A762C" w:rsidR="002A762C" w:rsidP="523B5AFA" w:rsidRDefault="002A762C" w14:paraId="023ACB91" w14:textId="221F2A19">
      <w:pPr>
        <w:rPr>
          <w:rFonts w:ascii="Arial Nova" w:hAnsi="Arial Nova" w:eastAsia="Arial Nova" w:cs="Arial Nova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The position of Personal Assistant is essential in ensuring that LDE is working at maximum 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>capacity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. 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One of the 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>Membership and Engagement Lead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>s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 is a self-advocate with a learning disability who has over 30 years of experience in campaigning for the rights of people with learning disabilities. Here, the 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>Membership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 and Engagement Lead, explains why the role of Personal Assistant is so important to him:  </w:t>
      </w:r>
    </w:p>
    <w:p w:rsidRPr="002A762C" w:rsidR="002A762C" w:rsidP="523B5AFA" w:rsidRDefault="002A762C" w14:paraId="24A01806" w14:textId="77777777">
      <w:pPr>
        <w:rPr>
          <w:rFonts w:ascii="Arial Nova" w:hAnsi="Arial Nova" w:eastAsia="Arial Nova" w:cs="Arial Nova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“I need an excellent PA to help me do my job which is unique and demanding. Working with a PA should feel like a team effort. I need someone I can get along well with and trust. </w:t>
      </w:r>
    </w:p>
    <w:p w:rsidRPr="002A762C" w:rsidR="002A762C" w:rsidP="523B5AFA" w:rsidRDefault="002A762C" w14:paraId="2CC66750" w14:textId="77777777">
      <w:pPr>
        <w:rPr>
          <w:rFonts w:ascii="Arial Nova" w:hAnsi="Arial Nova" w:eastAsia="Arial Nova" w:cs="Arial Nova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sz w:val="28"/>
          <w:szCs w:val="28"/>
        </w:rPr>
        <w:t>I have been an advocate for people with learning disabilities for over 30 years and I need a PA with the organisational skills to complement my level of knowledge and experience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.  </w:t>
      </w:r>
    </w:p>
    <w:p w:rsidRPr="002A762C" w:rsidR="002A762C" w:rsidP="523B5AFA" w:rsidRDefault="002A762C" w14:paraId="52763D55" w14:textId="77777777">
      <w:pPr>
        <w:rPr>
          <w:rFonts w:ascii="Arial Nova" w:hAnsi="Arial Nova" w:eastAsia="Arial Nova" w:cs="Arial Nova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The support of a Personal Assistant is 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>very important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 to me as it means I can feel good in myself and feel good about my work.”</w:t>
      </w:r>
    </w:p>
    <w:p w:rsidRPr="002A762C" w:rsidR="002A762C" w:rsidP="523B5AFA" w:rsidRDefault="002A762C" w14:paraId="1D1BB47B" w14:textId="77777777">
      <w:pPr>
        <w:rPr>
          <w:rFonts w:ascii="Arial Nova" w:hAnsi="Arial Nova" w:eastAsia="Arial Nova" w:cs="Arial Nova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LDE has five values that were decided by our members: </w:t>
      </w:r>
    </w:p>
    <w:p w:rsidRPr="002A762C" w:rsidR="002A762C" w:rsidP="523B5AFA" w:rsidRDefault="002A762C" w14:paraId="4AE79AEA" w14:textId="77777777">
      <w:pPr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b w:val="1"/>
          <w:bCs w:val="1"/>
          <w:sz w:val="28"/>
          <w:szCs w:val="28"/>
        </w:rPr>
        <w:t>People with learning disabilities first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>—in everything we do and how we are run.</w:t>
      </w:r>
    </w:p>
    <w:p w:rsidRPr="002A762C" w:rsidR="002A762C" w:rsidP="523B5AFA" w:rsidRDefault="002A762C" w14:paraId="322EE0BF" w14:textId="77777777">
      <w:pPr>
        <w:numPr>
          <w:ilvl w:val="0"/>
          <w:numId w:val="1"/>
        </w:numPr>
        <w:rPr>
          <w:rFonts w:ascii="Arial Nova" w:hAnsi="Arial Nova" w:eastAsia="Arial Nova" w:cs="Arial Nova"/>
          <w:b w:val="1"/>
          <w:bCs w:val="1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b w:val="1"/>
          <w:bCs w:val="1"/>
          <w:sz w:val="28"/>
          <w:szCs w:val="28"/>
        </w:rPr>
        <w:t>Be challenging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—when it comes to what people with learning disabilities and families want, 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>need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 and have a right to. </w:t>
      </w:r>
    </w:p>
    <w:p w:rsidRPr="002A762C" w:rsidR="002A762C" w:rsidP="523B5AFA" w:rsidRDefault="002A762C" w14:paraId="4B70BBC7" w14:textId="77777777">
      <w:pPr>
        <w:numPr>
          <w:ilvl w:val="0"/>
          <w:numId w:val="1"/>
        </w:numPr>
        <w:rPr>
          <w:rFonts w:ascii="Arial Nova" w:hAnsi="Arial Nova" w:eastAsia="Arial Nova" w:cs="Arial Nova"/>
          <w:b w:val="1"/>
          <w:bCs w:val="1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b w:val="1"/>
          <w:bCs w:val="1"/>
          <w:sz w:val="28"/>
          <w:szCs w:val="28"/>
        </w:rPr>
        <w:t>Work together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—to achieve better lives for people with learning disabilities. </w:t>
      </w:r>
    </w:p>
    <w:p w:rsidRPr="002A762C" w:rsidR="002A762C" w:rsidP="523B5AFA" w:rsidRDefault="002A762C" w14:paraId="3EE0AA91" w14:textId="77777777">
      <w:pPr>
        <w:numPr>
          <w:ilvl w:val="0"/>
          <w:numId w:val="1"/>
        </w:numPr>
        <w:rPr>
          <w:rFonts w:ascii="Arial Nova" w:hAnsi="Arial Nova" w:eastAsia="Arial Nova" w:cs="Arial Nova"/>
          <w:b w:val="1"/>
          <w:bCs w:val="1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b w:val="1"/>
          <w:bCs w:val="1"/>
          <w:sz w:val="28"/>
          <w:szCs w:val="28"/>
        </w:rPr>
        <w:t>Be empowering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—by making sure our members have power and can act on behalf of LDE with confidence and clarity. </w:t>
      </w:r>
    </w:p>
    <w:p w:rsidRPr="002A762C" w:rsidR="002A762C" w:rsidP="523B5AFA" w:rsidRDefault="002A762C" w14:paraId="4BFC5E62" w14:textId="77777777">
      <w:pPr>
        <w:numPr>
          <w:ilvl w:val="0"/>
          <w:numId w:val="1"/>
        </w:numPr>
        <w:rPr>
          <w:rFonts w:ascii="Arial Nova" w:hAnsi="Arial Nova" w:eastAsia="Arial Nova" w:cs="Arial Nova"/>
          <w:b w:val="1"/>
          <w:bCs w:val="1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b w:val="1"/>
          <w:bCs w:val="1"/>
          <w:sz w:val="28"/>
          <w:szCs w:val="28"/>
        </w:rPr>
        <w:t>Be creative and try new things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—by thinking differently about how we can solve problems and not being afraid to get it wrong sometimes. </w:t>
      </w:r>
    </w:p>
    <w:p w:rsidRPr="002A762C" w:rsidR="002A762C" w:rsidP="523B5AFA" w:rsidRDefault="002A762C" w14:paraId="2BBDAA0C" w14:textId="77777777">
      <w:pPr>
        <w:rPr>
          <w:rFonts w:ascii="Arial Nova" w:hAnsi="Arial Nova" w:eastAsia="Arial Nova" w:cs="Arial Nova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We expect 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>all of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 our staff to uphold these values. </w:t>
      </w:r>
    </w:p>
    <w:p w:rsidRPr="002A762C" w:rsidR="002A762C" w:rsidP="523B5AFA" w:rsidRDefault="002A762C" w14:paraId="26315D09" w14:textId="77777777">
      <w:pPr>
        <w:rPr>
          <w:rFonts w:ascii="Arial Nova" w:hAnsi="Arial Nova" w:eastAsia="Arial Nova" w:cs="Arial Nova"/>
          <w:b w:val="1"/>
          <w:bCs w:val="1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b w:val="1"/>
          <w:bCs w:val="1"/>
          <w:sz w:val="28"/>
          <w:szCs w:val="28"/>
        </w:rPr>
        <w:t>Overall</w:t>
      </w:r>
      <w:r w:rsidRPr="523B5AFA" w:rsidR="002A762C">
        <w:rPr>
          <w:rFonts w:ascii="Arial Nova" w:hAnsi="Arial Nova" w:eastAsia="Arial Nova" w:cs="Arial Nova"/>
          <w:b w:val="1"/>
          <w:bCs w:val="1"/>
          <w:sz w:val="28"/>
          <w:szCs w:val="28"/>
        </w:rPr>
        <w:t xml:space="preserve"> Job Purpose</w:t>
      </w:r>
    </w:p>
    <w:p w:rsidRPr="002A762C" w:rsidR="002A762C" w:rsidP="523B5AFA" w:rsidRDefault="002A762C" w14:paraId="4ECAF178" w14:textId="0D844017">
      <w:pPr>
        <w:rPr>
          <w:rFonts w:ascii="Arial Nova" w:hAnsi="Arial Nova" w:eastAsia="Arial Nova" w:cs="Arial Nova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The role of the Personal Assistant is to work alongside 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one of the 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>membership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 and Engagement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 Lead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>s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, support him to carry out his work and undertake tasks in his absence. </w:t>
      </w:r>
    </w:p>
    <w:p w:rsidRPr="002A762C" w:rsidR="002A762C" w:rsidP="523B5AFA" w:rsidRDefault="002A762C" w14:paraId="5A9E6235" w14:textId="77777777">
      <w:pPr>
        <w:rPr>
          <w:rFonts w:ascii="Arial Nova" w:hAnsi="Arial Nova" w:eastAsia="Arial Nova" w:cs="Arial Nova"/>
          <w:b w:val="1"/>
          <w:bCs w:val="1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b w:val="1"/>
          <w:bCs w:val="1"/>
          <w:sz w:val="28"/>
          <w:szCs w:val="28"/>
        </w:rPr>
        <w:t>Line Management</w:t>
      </w:r>
    </w:p>
    <w:p w:rsidRPr="002A762C" w:rsidR="002A762C" w:rsidP="523B5AFA" w:rsidRDefault="002A762C" w14:paraId="092A6E63" w14:textId="77777777">
      <w:pPr>
        <w:rPr>
          <w:rFonts w:ascii="Arial Nova" w:hAnsi="Arial Nova" w:eastAsia="Arial Nova" w:cs="Arial Nova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sz w:val="28"/>
          <w:szCs w:val="28"/>
        </w:rPr>
        <w:t>The Personal Assistant reports to the Chief Executive Officer. Final responsibility for LDE’s activities rests with the LDE Representative Body and the Board of Trustees who delegate day-to-day operational management responsibility to the CEO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.  </w:t>
      </w:r>
    </w:p>
    <w:p w:rsidRPr="002A762C" w:rsidR="002A762C" w:rsidP="523B5AFA" w:rsidRDefault="002A762C" w14:paraId="3BD98B5B" w14:textId="77777777">
      <w:pPr>
        <w:rPr>
          <w:rFonts w:ascii="Arial Nova" w:hAnsi="Arial Nova" w:eastAsia="Arial Nova" w:cs="Arial Nova"/>
          <w:b w:val="1"/>
          <w:bCs w:val="1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b w:val="1"/>
          <w:bCs w:val="1"/>
          <w:sz w:val="28"/>
          <w:szCs w:val="28"/>
        </w:rPr>
        <w:t>Hours</w:t>
      </w:r>
    </w:p>
    <w:p w:rsidRPr="002A762C" w:rsidR="002A762C" w:rsidP="523B5AFA" w:rsidRDefault="002A762C" w14:paraId="23C3EF29" w14:textId="786382CF">
      <w:pPr>
        <w:rPr>
          <w:rFonts w:ascii="Arial Nova" w:hAnsi="Arial Nova" w:eastAsia="Arial Nova" w:cs="Arial Nova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16 per week, 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>mainly spread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 across Tuesday, 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>Wednesday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 and Thursday, but we require flexibility to meet the needs of our Membership &amp; Engagement Lead’s schedule. The appointment will be temporary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 to </w:t>
      </w:r>
      <w:r w:rsidRPr="523B5AFA" w:rsidR="1C6C8B87">
        <w:rPr>
          <w:rFonts w:ascii="Arial Nova" w:hAnsi="Arial Nova" w:eastAsia="Arial Nova" w:cs="Arial Nova"/>
          <w:sz w:val="28"/>
          <w:szCs w:val="28"/>
        </w:rPr>
        <w:t>cover parental leave expected to start Autumn 2023 and last for 12 months</w:t>
      </w: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 </w:t>
      </w:r>
    </w:p>
    <w:p w:rsidRPr="002A762C" w:rsidR="002A762C" w:rsidP="523B5AFA" w:rsidRDefault="002A762C" w14:paraId="2EBACE37" w14:textId="77777777">
      <w:pPr>
        <w:rPr>
          <w:rFonts w:ascii="Arial Nova" w:hAnsi="Arial Nova" w:eastAsia="Arial Nova" w:cs="Arial Nova"/>
          <w:b w:val="1"/>
          <w:bCs w:val="1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b w:val="1"/>
          <w:bCs w:val="1"/>
          <w:sz w:val="28"/>
          <w:szCs w:val="28"/>
        </w:rPr>
        <w:t>Location</w:t>
      </w:r>
    </w:p>
    <w:p w:rsidRPr="002A762C" w:rsidR="002A762C" w:rsidP="523B5AFA" w:rsidRDefault="002A762C" w14:paraId="5BB1949F" w14:textId="57DFD029">
      <w:pPr>
        <w:rPr>
          <w:rFonts w:ascii="Arial Nova" w:hAnsi="Arial Nova" w:eastAsia="Arial Nova" w:cs="Arial Nova"/>
          <w:sz w:val="28"/>
          <w:szCs w:val="28"/>
        </w:rPr>
      </w:pPr>
      <w:r w:rsidRPr="13346FAD" w:rsidR="24B64349">
        <w:rPr>
          <w:rFonts w:ascii="Arial Nova" w:hAnsi="Arial Nova" w:eastAsia="Arial Nova" w:cs="Arial Nova"/>
          <w:sz w:val="28"/>
          <w:szCs w:val="28"/>
        </w:rPr>
        <w:t>R</w:t>
      </w:r>
      <w:r w:rsidRPr="13346FAD" w:rsidR="002A762C">
        <w:rPr>
          <w:rFonts w:ascii="Arial Nova" w:hAnsi="Arial Nova" w:eastAsia="Arial Nova" w:cs="Arial Nova"/>
          <w:sz w:val="28"/>
          <w:szCs w:val="28"/>
        </w:rPr>
        <w:t xml:space="preserve">emote and home based </w:t>
      </w:r>
      <w:r w:rsidRPr="13346FAD" w:rsidR="47E11929">
        <w:rPr>
          <w:rFonts w:ascii="Arial Nova" w:hAnsi="Arial Nova" w:eastAsia="Arial Nova" w:cs="Arial Nova"/>
          <w:sz w:val="28"/>
          <w:szCs w:val="28"/>
        </w:rPr>
        <w:t>attracting</w:t>
      </w:r>
      <w:r w:rsidRPr="13346FAD" w:rsidR="47E11929">
        <w:rPr>
          <w:rFonts w:ascii="Arial Nova" w:hAnsi="Arial Nova" w:eastAsia="Arial Nova" w:cs="Arial Nova"/>
          <w:sz w:val="28"/>
          <w:szCs w:val="28"/>
        </w:rPr>
        <w:t xml:space="preserve"> a £26 a month allowance</w:t>
      </w:r>
    </w:p>
    <w:p w:rsidR="6E68B9B6" w:rsidP="13346FAD" w:rsidRDefault="6E68B9B6" w14:paraId="6CD2B99F" w14:textId="67468D66">
      <w:pPr>
        <w:pStyle w:val="Normal"/>
        <w:rPr>
          <w:rFonts w:ascii="Arial Nova" w:hAnsi="Arial Nova" w:eastAsia="Arial Nova" w:cs="Arial Nova"/>
          <w:b w:val="1"/>
          <w:bCs w:val="1"/>
          <w:sz w:val="28"/>
          <w:szCs w:val="28"/>
        </w:rPr>
      </w:pPr>
      <w:r w:rsidRPr="13346FAD" w:rsidR="6E68B9B6">
        <w:rPr>
          <w:rFonts w:ascii="Arial Nova" w:hAnsi="Arial Nova" w:eastAsia="Arial Nova" w:cs="Arial Nova"/>
          <w:b w:val="1"/>
          <w:bCs w:val="1"/>
          <w:sz w:val="28"/>
          <w:szCs w:val="28"/>
        </w:rPr>
        <w:t>Salary</w:t>
      </w:r>
    </w:p>
    <w:p w:rsidR="0C5F0214" w:rsidP="13346FAD" w:rsidRDefault="0C5F0214" w14:paraId="3DD66BD8" w14:textId="0553EC57">
      <w:pPr>
        <w:pStyle w:val="Normal"/>
        <w:rPr>
          <w:rFonts w:ascii="Arial Nova" w:hAnsi="Arial Nova" w:eastAsia="Arial Nova" w:cs="Arial Nova"/>
          <w:b w:val="1"/>
          <w:bCs w:val="1"/>
          <w:sz w:val="28"/>
          <w:szCs w:val="28"/>
        </w:rPr>
      </w:pPr>
      <w:r w:rsidRPr="13346FAD" w:rsidR="0C5F0214">
        <w:rPr>
          <w:rFonts w:ascii="Arial Nova" w:hAnsi="Arial Nova" w:eastAsia="Arial Nova" w:cs="Arial Nova"/>
          <w:b w:val="0"/>
          <w:bCs w:val="0"/>
          <w:sz w:val="28"/>
          <w:szCs w:val="28"/>
        </w:rPr>
        <w:t>£9,414 for 16 hours a week (£21,893 pro rata)</w:t>
      </w:r>
    </w:p>
    <w:p w:rsidR="13346FAD" w:rsidP="13346FAD" w:rsidRDefault="13346FAD" w14:paraId="3C8A1F1B" w14:textId="1B48302D">
      <w:pPr>
        <w:pStyle w:val="Normal"/>
        <w:rPr>
          <w:rFonts w:ascii="Arial Nova" w:hAnsi="Arial Nova" w:eastAsia="Arial Nova" w:cs="Arial Nova"/>
          <w:b w:val="0"/>
          <w:bCs w:val="0"/>
          <w:sz w:val="28"/>
          <w:szCs w:val="28"/>
        </w:rPr>
      </w:pPr>
    </w:p>
    <w:p w:rsidR="13346FAD" w:rsidP="13346FAD" w:rsidRDefault="13346FAD" w14:paraId="3A7D1411" w14:textId="7DBB747E">
      <w:pPr>
        <w:pStyle w:val="Normal"/>
        <w:rPr>
          <w:rFonts w:ascii="Arial Nova" w:hAnsi="Arial Nova" w:eastAsia="Arial Nova" w:cs="Arial Nova"/>
          <w:b w:val="0"/>
          <w:bCs w:val="0"/>
          <w:sz w:val="28"/>
          <w:szCs w:val="28"/>
        </w:rPr>
      </w:pPr>
    </w:p>
    <w:p w:rsidR="13346FAD" w:rsidP="13346FAD" w:rsidRDefault="13346FAD" w14:paraId="7B1B3051" w14:textId="3AC4C71C">
      <w:pPr>
        <w:pStyle w:val="Normal"/>
        <w:rPr>
          <w:rFonts w:ascii="Arial Nova" w:hAnsi="Arial Nova" w:eastAsia="Arial Nova" w:cs="Arial Nova"/>
          <w:b w:val="0"/>
          <w:bCs w:val="0"/>
          <w:sz w:val="28"/>
          <w:szCs w:val="28"/>
        </w:rPr>
      </w:pPr>
    </w:p>
    <w:p w:rsidR="13346FAD" w:rsidP="13346FAD" w:rsidRDefault="13346FAD" w14:paraId="2176AE32" w14:textId="469C79C1">
      <w:pPr>
        <w:pStyle w:val="Normal"/>
        <w:rPr>
          <w:rFonts w:ascii="Arial Nova" w:hAnsi="Arial Nova" w:eastAsia="Arial Nova" w:cs="Arial Nova"/>
          <w:b w:val="0"/>
          <w:bCs w:val="0"/>
          <w:sz w:val="28"/>
          <w:szCs w:val="28"/>
        </w:rPr>
      </w:pPr>
    </w:p>
    <w:p w:rsidR="13346FAD" w:rsidP="13346FAD" w:rsidRDefault="13346FAD" w14:paraId="0BC79456" w14:textId="78FAB5BE">
      <w:pPr>
        <w:pStyle w:val="Normal"/>
        <w:rPr>
          <w:rFonts w:ascii="Arial Nova" w:hAnsi="Arial Nova" w:eastAsia="Arial Nova" w:cs="Arial Nova"/>
          <w:b w:val="0"/>
          <w:bCs w:val="0"/>
          <w:sz w:val="28"/>
          <w:szCs w:val="28"/>
        </w:rPr>
      </w:pPr>
    </w:p>
    <w:p w:rsidR="13346FAD" w:rsidP="13346FAD" w:rsidRDefault="13346FAD" w14:paraId="51ACE80F" w14:textId="5D418DEC">
      <w:pPr>
        <w:pStyle w:val="Normal"/>
        <w:rPr>
          <w:rFonts w:ascii="Arial Nova" w:hAnsi="Arial Nova" w:eastAsia="Arial Nova" w:cs="Arial Nova"/>
          <w:b w:val="0"/>
          <w:bCs w:val="0"/>
          <w:sz w:val="28"/>
          <w:szCs w:val="28"/>
        </w:rPr>
      </w:pPr>
    </w:p>
    <w:p w:rsidR="13346FAD" w:rsidP="13346FAD" w:rsidRDefault="13346FAD" w14:paraId="4DE47ADF" w14:textId="12DF02C1">
      <w:pPr>
        <w:pStyle w:val="Normal"/>
        <w:rPr>
          <w:rFonts w:ascii="Arial Nova" w:hAnsi="Arial Nova" w:eastAsia="Arial Nova" w:cs="Arial Nova"/>
          <w:b w:val="0"/>
          <w:bCs w:val="0"/>
          <w:sz w:val="28"/>
          <w:szCs w:val="28"/>
        </w:rPr>
      </w:pPr>
    </w:p>
    <w:p w:rsidRPr="002A762C" w:rsidR="002A762C" w:rsidP="523B5AFA" w:rsidRDefault="002A762C" w14:paraId="469F7ABE" w14:textId="77777777">
      <w:pPr>
        <w:rPr>
          <w:rFonts w:ascii="Arial Nova" w:hAnsi="Arial Nova" w:eastAsia="Arial Nova" w:cs="Arial Nova"/>
          <w:b w:val="1"/>
          <w:bCs w:val="1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b w:val="1"/>
          <w:bCs w:val="1"/>
          <w:sz w:val="28"/>
          <w:szCs w:val="28"/>
        </w:rPr>
        <w:t xml:space="preserve">JOB DESCRIPTION (M&amp;EL=Membership &amp; Engagement Lead)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9072"/>
      </w:tblGrid>
      <w:tr w:rsidRPr="002A762C" w:rsidR="002A762C" w:rsidTr="5B28903B" w14:paraId="081E8651" w14:textId="77777777">
        <w:tc>
          <w:tcPr>
            <w:tcW w:w="675" w:type="dxa"/>
            <w:tcMar/>
          </w:tcPr>
          <w:p w:rsidRPr="002A762C" w:rsidR="002A762C" w:rsidP="523B5AFA" w:rsidRDefault="002A762C" w14:paraId="6F34A2D6" w14:textId="77777777">
            <w:pPr>
              <w:spacing w:after="160" w:line="259" w:lineRule="auto"/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  <w:t>1</w:t>
            </w:r>
          </w:p>
        </w:tc>
        <w:tc>
          <w:tcPr>
            <w:tcW w:w="9293" w:type="dxa"/>
            <w:tcMar/>
          </w:tcPr>
          <w:p w:rsidRPr="002A762C" w:rsidR="002A762C" w:rsidP="523B5AFA" w:rsidRDefault="002A762C" w14:paraId="5157E773" w14:textId="77777777">
            <w:pPr>
              <w:spacing w:after="160" w:line="259" w:lineRule="auto"/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  <w:t>Duties and Key Responsibilities</w:t>
            </w:r>
          </w:p>
          <w:p w:rsidRPr="002A762C" w:rsidR="002A762C" w:rsidP="523B5AFA" w:rsidRDefault="002A762C" w14:paraId="3456FC6C" w14:textId="77777777">
            <w:pPr>
              <w:spacing w:after="160" w:line="259" w:lineRule="auto"/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</w:p>
        </w:tc>
      </w:tr>
      <w:tr w:rsidRPr="002A762C" w:rsidR="002A762C" w:rsidTr="5B28903B" w14:paraId="6960EC84" w14:textId="77777777">
        <w:tc>
          <w:tcPr>
            <w:tcW w:w="675" w:type="dxa"/>
            <w:tcMar/>
          </w:tcPr>
          <w:p w:rsidRPr="002A762C" w:rsidR="002A762C" w:rsidP="523B5AFA" w:rsidRDefault="002A762C" w14:paraId="1613850E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1.1</w:t>
            </w:r>
          </w:p>
        </w:tc>
        <w:tc>
          <w:tcPr>
            <w:tcW w:w="9293" w:type="dxa"/>
            <w:tcMar/>
          </w:tcPr>
          <w:p w:rsidRPr="002A762C" w:rsidR="002A762C" w:rsidP="523B5AFA" w:rsidRDefault="002A762C" w14:paraId="05E42356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To support the M&amp;EL with reading, </w:t>
            </w: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monitoring</w:t>
            </w: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 and responding to emails, and doing these things on behalf of the M&amp;EL where necessary. </w:t>
            </w:r>
          </w:p>
          <w:p w:rsidRPr="002A762C" w:rsidR="002A762C" w:rsidP="523B5AFA" w:rsidRDefault="002A762C" w14:paraId="1C2C4507" w14:textId="77777777">
            <w:pPr>
              <w:spacing w:after="160" w:line="259" w:lineRule="auto"/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</w:p>
        </w:tc>
      </w:tr>
      <w:tr w:rsidRPr="002A762C" w:rsidR="002A762C" w:rsidTr="5B28903B" w14:paraId="382CB734" w14:textId="77777777">
        <w:tc>
          <w:tcPr>
            <w:tcW w:w="675" w:type="dxa"/>
            <w:tcMar/>
          </w:tcPr>
          <w:p w:rsidRPr="002A762C" w:rsidR="002A762C" w:rsidP="523B5AFA" w:rsidRDefault="002A762C" w14:paraId="465E6F07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1.2</w:t>
            </w:r>
          </w:p>
        </w:tc>
        <w:tc>
          <w:tcPr>
            <w:tcW w:w="9293" w:type="dxa"/>
            <w:tcMar/>
          </w:tcPr>
          <w:p w:rsidRPr="002A762C" w:rsidR="002A762C" w:rsidP="523B5AFA" w:rsidRDefault="002A762C" w14:paraId="2FD628AD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Organizing travel, booking transport (including assisted travel</w:t>
            </w: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)</w:t>
            </w: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 and preparing travel itineraries. </w:t>
            </w:r>
          </w:p>
          <w:p w:rsidRPr="002A762C" w:rsidR="002A762C" w:rsidP="523B5AFA" w:rsidRDefault="002A762C" w14:paraId="45E3331D" w14:textId="77777777">
            <w:pPr>
              <w:spacing w:after="160" w:line="259" w:lineRule="auto"/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</w:p>
        </w:tc>
      </w:tr>
      <w:tr w:rsidRPr="002A762C" w:rsidR="002A762C" w:rsidTr="5B28903B" w14:paraId="1734E060" w14:textId="77777777">
        <w:tc>
          <w:tcPr>
            <w:tcW w:w="675" w:type="dxa"/>
            <w:tcMar/>
          </w:tcPr>
          <w:p w:rsidRPr="002A762C" w:rsidR="002A762C" w:rsidP="523B5AFA" w:rsidRDefault="002A762C" w14:paraId="267D0D4D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1.3</w:t>
            </w:r>
          </w:p>
        </w:tc>
        <w:tc>
          <w:tcPr>
            <w:tcW w:w="9293" w:type="dxa"/>
            <w:tcMar/>
          </w:tcPr>
          <w:p w:rsidRPr="002A762C" w:rsidR="002A762C" w:rsidP="523B5AFA" w:rsidRDefault="002A762C" w14:paraId="2673FA6C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Diary management.</w:t>
            </w:r>
          </w:p>
          <w:p w:rsidRPr="002A762C" w:rsidR="002A762C" w:rsidP="523B5AFA" w:rsidRDefault="002A762C" w14:paraId="4A5AC498" w14:textId="77777777">
            <w:pPr>
              <w:spacing w:after="160" w:line="259" w:lineRule="auto"/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</w:p>
        </w:tc>
      </w:tr>
      <w:tr w:rsidRPr="002A762C" w:rsidR="002A762C" w:rsidTr="5B28903B" w14:paraId="4E6E51A9" w14:textId="77777777">
        <w:tc>
          <w:tcPr>
            <w:tcW w:w="675" w:type="dxa"/>
            <w:tcMar/>
          </w:tcPr>
          <w:p w:rsidRPr="002A762C" w:rsidR="002A762C" w:rsidP="523B5AFA" w:rsidRDefault="002A762C" w14:paraId="62907E97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1.4</w:t>
            </w:r>
          </w:p>
        </w:tc>
        <w:tc>
          <w:tcPr>
            <w:tcW w:w="9293" w:type="dxa"/>
            <w:tcMar/>
          </w:tcPr>
          <w:p w:rsidRPr="002A762C" w:rsidR="002A762C" w:rsidP="523B5AFA" w:rsidRDefault="002A762C" w14:paraId="5C555E24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Answering calls.</w:t>
            </w:r>
          </w:p>
          <w:p w:rsidRPr="002A762C" w:rsidR="002A762C" w:rsidP="523B5AFA" w:rsidRDefault="002A762C" w14:paraId="52096B83" w14:textId="77777777">
            <w:pPr>
              <w:spacing w:after="160" w:line="259" w:lineRule="auto"/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</w:p>
        </w:tc>
      </w:tr>
      <w:tr w:rsidRPr="002A762C" w:rsidR="002A762C" w:rsidTr="5B28903B" w14:paraId="5C0BF654" w14:textId="77777777">
        <w:tc>
          <w:tcPr>
            <w:tcW w:w="675" w:type="dxa"/>
            <w:tcMar/>
          </w:tcPr>
          <w:p w:rsidRPr="002A762C" w:rsidR="002A762C" w:rsidP="523B5AFA" w:rsidRDefault="002A762C" w14:paraId="793FAEC3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1.5</w:t>
            </w:r>
          </w:p>
        </w:tc>
        <w:tc>
          <w:tcPr>
            <w:tcW w:w="9293" w:type="dxa"/>
            <w:tcMar/>
          </w:tcPr>
          <w:p w:rsidRPr="002A762C" w:rsidR="002A762C" w:rsidP="523B5AFA" w:rsidRDefault="002A762C" w14:paraId="1B205E09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Drafting communications including newsletters, </w:t>
            </w: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blogs</w:t>
            </w: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 and articles. </w:t>
            </w:r>
          </w:p>
          <w:p w:rsidRPr="002A762C" w:rsidR="002A762C" w:rsidP="523B5AFA" w:rsidRDefault="002A762C" w14:paraId="43C44806" w14:textId="77777777">
            <w:pPr>
              <w:spacing w:after="160" w:line="259" w:lineRule="auto"/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</w:p>
        </w:tc>
      </w:tr>
      <w:tr w:rsidRPr="002A762C" w:rsidR="002A762C" w:rsidTr="5B28903B" w14:paraId="7D876D41" w14:textId="77777777">
        <w:tc>
          <w:tcPr>
            <w:tcW w:w="675" w:type="dxa"/>
            <w:tcMar/>
          </w:tcPr>
          <w:p w:rsidRPr="002A762C" w:rsidR="002A762C" w:rsidP="523B5AFA" w:rsidRDefault="002A762C" w14:paraId="51F5E0C9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1.6</w:t>
            </w:r>
          </w:p>
        </w:tc>
        <w:tc>
          <w:tcPr>
            <w:tcW w:w="9293" w:type="dxa"/>
            <w:tcMar/>
          </w:tcPr>
          <w:p w:rsidRPr="002A762C" w:rsidR="002A762C" w:rsidP="523B5AFA" w:rsidRDefault="002A762C" w14:paraId="60BD6AEA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Preparing presentations to be delivered at conferences, </w:t>
            </w: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workshops</w:t>
            </w: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 and seminars.</w:t>
            </w:r>
          </w:p>
          <w:p w:rsidRPr="002A762C" w:rsidR="002A762C" w:rsidP="523B5AFA" w:rsidRDefault="002A762C" w14:paraId="5DBB826D" w14:textId="77777777">
            <w:pPr>
              <w:spacing w:after="160" w:line="259" w:lineRule="auto"/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</w:p>
        </w:tc>
      </w:tr>
      <w:tr w:rsidRPr="002A762C" w:rsidR="002A762C" w:rsidTr="5B28903B" w14:paraId="0EF27620" w14:textId="77777777">
        <w:tc>
          <w:tcPr>
            <w:tcW w:w="675" w:type="dxa"/>
            <w:tcMar/>
          </w:tcPr>
          <w:p w:rsidRPr="002A762C" w:rsidR="002A762C" w:rsidP="523B5AFA" w:rsidRDefault="002A762C" w14:paraId="4F7758C3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1.7</w:t>
            </w:r>
          </w:p>
          <w:p w:rsidRPr="002A762C" w:rsidR="002A762C" w:rsidP="523B5AFA" w:rsidRDefault="002A762C" w14:paraId="30951E50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</w:p>
        </w:tc>
        <w:tc>
          <w:tcPr>
            <w:tcW w:w="9293" w:type="dxa"/>
            <w:tcMar/>
          </w:tcPr>
          <w:p w:rsidRPr="002A762C" w:rsidR="002A762C" w:rsidP="523B5AFA" w:rsidRDefault="002A762C" w14:paraId="63B8A4FF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Support the M&amp;EL to use LDE’s social media channels. This may include </w:t>
            </w: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providing</w:t>
            </w: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 some training, for example, in how to use Twitter or Facebook. </w:t>
            </w:r>
          </w:p>
          <w:p w:rsidRPr="002A762C" w:rsidR="002A762C" w:rsidP="523B5AFA" w:rsidRDefault="002A762C" w14:paraId="3D9EC4D8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</w:p>
        </w:tc>
      </w:tr>
      <w:tr w:rsidRPr="002A762C" w:rsidR="002A762C" w:rsidTr="5B28903B" w14:paraId="5B80B988" w14:textId="77777777">
        <w:trPr>
          <w:trHeight w:val="1170"/>
        </w:trPr>
        <w:tc>
          <w:tcPr>
            <w:tcW w:w="675" w:type="dxa"/>
            <w:tcMar/>
          </w:tcPr>
          <w:p w:rsidRPr="002A762C" w:rsidR="002A762C" w:rsidP="523B5AFA" w:rsidRDefault="002A762C" w14:paraId="06AA736F" w14:textId="77777777">
            <w:pPr>
              <w:spacing w:after="160" w:line="259" w:lineRule="auto"/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  <w:t>2</w:t>
            </w:r>
          </w:p>
        </w:tc>
        <w:tc>
          <w:tcPr>
            <w:tcW w:w="9293" w:type="dxa"/>
            <w:tcMar/>
          </w:tcPr>
          <w:p w:rsidRPr="002A762C" w:rsidR="002A762C" w:rsidP="523B5AFA" w:rsidRDefault="002A762C" w14:paraId="541B1994" w14:textId="77777777">
            <w:pPr>
              <w:spacing w:after="160" w:line="259" w:lineRule="auto"/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  <w:t>Office Administration</w:t>
            </w:r>
          </w:p>
          <w:p w:rsidRPr="002A762C" w:rsidR="002A762C" w:rsidP="523B5AFA" w:rsidRDefault="002A762C" w14:paraId="2EB11BB5" w14:textId="77777777">
            <w:pPr>
              <w:spacing w:after="160" w:line="259" w:lineRule="auto"/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</w:p>
        </w:tc>
      </w:tr>
      <w:tr w:rsidRPr="002A762C" w:rsidR="002A762C" w:rsidTr="5B28903B" w14:paraId="0FE421A0" w14:textId="77777777">
        <w:tc>
          <w:tcPr>
            <w:tcW w:w="675" w:type="dxa"/>
            <w:tcMar/>
          </w:tcPr>
          <w:p w:rsidRPr="002A762C" w:rsidR="002A762C" w:rsidP="523B5AFA" w:rsidRDefault="002A762C" w14:paraId="745A7AE2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2.1</w:t>
            </w:r>
          </w:p>
        </w:tc>
        <w:tc>
          <w:tcPr>
            <w:tcW w:w="9293" w:type="dxa"/>
            <w:tcMar/>
          </w:tcPr>
          <w:p w:rsidRPr="002A762C" w:rsidR="002A762C" w:rsidP="523B5AFA" w:rsidRDefault="002A762C" w14:paraId="4E292032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Recording and filing expenses. </w:t>
            </w:r>
          </w:p>
          <w:p w:rsidRPr="002A762C" w:rsidR="002A762C" w:rsidP="523B5AFA" w:rsidRDefault="002A762C" w14:paraId="1AC4EDD1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</w:p>
        </w:tc>
      </w:tr>
      <w:tr w:rsidRPr="002A762C" w:rsidR="002A762C" w:rsidTr="5B28903B" w14:paraId="2730BEBB" w14:textId="77777777">
        <w:tc>
          <w:tcPr>
            <w:tcW w:w="675" w:type="dxa"/>
            <w:tcMar/>
          </w:tcPr>
          <w:p w:rsidRPr="002A762C" w:rsidR="002A762C" w:rsidP="523B5AFA" w:rsidRDefault="002A762C" w14:paraId="3DEAC187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2.2</w:t>
            </w:r>
          </w:p>
        </w:tc>
        <w:tc>
          <w:tcPr>
            <w:tcW w:w="9293" w:type="dxa"/>
            <w:tcMar/>
          </w:tcPr>
          <w:p w:rsidRPr="002A762C" w:rsidR="002A762C" w:rsidP="523B5AFA" w:rsidRDefault="002A762C" w14:paraId="720F400A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Design and implement systems which support the day-to-day duties of the M&amp;EL. </w:t>
            </w:r>
          </w:p>
          <w:p w:rsidRPr="002A762C" w:rsidR="002A762C" w:rsidP="523B5AFA" w:rsidRDefault="002A762C" w14:paraId="4E18C455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</w:p>
        </w:tc>
      </w:tr>
      <w:tr w:rsidRPr="002A762C" w:rsidR="002A762C" w:rsidTr="5B28903B" w14:paraId="0F333BE1" w14:textId="77777777">
        <w:tc>
          <w:tcPr>
            <w:tcW w:w="675" w:type="dxa"/>
            <w:tcMar/>
          </w:tcPr>
          <w:p w:rsidRPr="002A762C" w:rsidR="002A762C" w:rsidP="523B5AFA" w:rsidRDefault="002A762C" w14:paraId="1411DB36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2.3</w:t>
            </w:r>
          </w:p>
        </w:tc>
        <w:tc>
          <w:tcPr>
            <w:tcW w:w="9293" w:type="dxa"/>
            <w:tcMar/>
          </w:tcPr>
          <w:p w:rsidRPr="002A762C" w:rsidR="002A762C" w:rsidP="523B5AFA" w:rsidRDefault="002A762C" w14:paraId="0C1360D7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Sourcing and ordering stationery and office equipment in cooperation with the Office Manager. </w:t>
            </w:r>
          </w:p>
          <w:p w:rsidRPr="002A762C" w:rsidR="002A762C" w:rsidP="523B5AFA" w:rsidRDefault="002A762C" w14:paraId="5E76D0C0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</w:p>
        </w:tc>
      </w:tr>
      <w:tr w:rsidRPr="002A762C" w:rsidR="002A762C" w:rsidTr="5B28903B" w14:paraId="46ADE27E" w14:textId="77777777">
        <w:tc>
          <w:tcPr>
            <w:tcW w:w="675" w:type="dxa"/>
            <w:tcMar/>
          </w:tcPr>
          <w:p w:rsidRPr="002A762C" w:rsidR="002A762C" w:rsidP="523B5AFA" w:rsidRDefault="002A762C" w14:paraId="3B8CF052" w14:textId="77777777">
            <w:pPr>
              <w:spacing w:after="160" w:line="259" w:lineRule="auto"/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  <w:t>3</w:t>
            </w:r>
          </w:p>
        </w:tc>
        <w:tc>
          <w:tcPr>
            <w:tcW w:w="9293" w:type="dxa"/>
            <w:tcMar/>
          </w:tcPr>
          <w:p w:rsidRPr="002A762C" w:rsidR="002A762C" w:rsidP="523B5AFA" w:rsidRDefault="002A762C" w14:paraId="28EC3B81" w14:textId="77777777">
            <w:pPr>
              <w:spacing w:after="160" w:line="259" w:lineRule="auto"/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  <w:t xml:space="preserve">Meetings and Events </w:t>
            </w:r>
          </w:p>
          <w:p w:rsidRPr="002A762C" w:rsidR="002A762C" w:rsidP="523B5AFA" w:rsidRDefault="002A762C" w14:paraId="09B382CF" w14:textId="77777777">
            <w:pPr>
              <w:spacing w:after="160" w:line="259" w:lineRule="auto"/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</w:p>
        </w:tc>
      </w:tr>
      <w:tr w:rsidRPr="002A762C" w:rsidR="002A762C" w:rsidTr="5B28903B" w14:paraId="1D65513C" w14:textId="77777777">
        <w:tc>
          <w:tcPr>
            <w:tcW w:w="675" w:type="dxa"/>
            <w:tcMar/>
          </w:tcPr>
          <w:p w:rsidRPr="002A762C" w:rsidR="002A762C" w:rsidP="523B5AFA" w:rsidRDefault="002A762C" w14:paraId="17D6C475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3.1</w:t>
            </w:r>
          </w:p>
        </w:tc>
        <w:tc>
          <w:tcPr>
            <w:tcW w:w="9293" w:type="dxa"/>
            <w:tcMar/>
          </w:tcPr>
          <w:p w:rsidRPr="002A762C" w:rsidR="002A762C" w:rsidP="523B5AFA" w:rsidRDefault="002A762C" w14:paraId="253B7753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Planning and organizing meetings.</w:t>
            </w:r>
          </w:p>
          <w:p w:rsidRPr="002A762C" w:rsidR="002A762C" w:rsidP="523B5AFA" w:rsidRDefault="002A762C" w14:paraId="755D752E" w14:textId="77777777">
            <w:pPr>
              <w:spacing w:after="160" w:line="259" w:lineRule="auto"/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</w:p>
        </w:tc>
      </w:tr>
      <w:tr w:rsidRPr="002A762C" w:rsidR="002A762C" w:rsidTr="5B28903B" w14:paraId="6C41C72B" w14:textId="77777777">
        <w:tc>
          <w:tcPr>
            <w:tcW w:w="675" w:type="dxa"/>
            <w:tcMar/>
          </w:tcPr>
          <w:p w:rsidRPr="002A762C" w:rsidR="002A762C" w:rsidP="523B5AFA" w:rsidRDefault="002A762C" w14:paraId="52EA3773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3.2</w:t>
            </w:r>
          </w:p>
        </w:tc>
        <w:tc>
          <w:tcPr>
            <w:tcW w:w="9293" w:type="dxa"/>
            <w:tcMar/>
          </w:tcPr>
          <w:p w:rsidRPr="002A762C" w:rsidR="002A762C" w:rsidP="523B5AFA" w:rsidRDefault="002A762C" w14:paraId="7E5E09A5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Preparing papers for meetings. </w:t>
            </w:r>
          </w:p>
          <w:p w:rsidRPr="002A762C" w:rsidR="002A762C" w:rsidP="523B5AFA" w:rsidRDefault="002A762C" w14:paraId="78A4FB18" w14:textId="77777777">
            <w:pPr>
              <w:spacing w:after="160" w:line="259" w:lineRule="auto"/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</w:p>
        </w:tc>
      </w:tr>
      <w:tr w:rsidRPr="002A762C" w:rsidR="002A762C" w:rsidTr="5B28903B" w14:paraId="3C42CAC6" w14:textId="77777777">
        <w:tc>
          <w:tcPr>
            <w:tcW w:w="675" w:type="dxa"/>
            <w:tcMar/>
          </w:tcPr>
          <w:p w:rsidRPr="002A762C" w:rsidR="002A762C" w:rsidP="523B5AFA" w:rsidRDefault="002A762C" w14:paraId="3282BBC7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3.3</w:t>
            </w:r>
          </w:p>
        </w:tc>
        <w:tc>
          <w:tcPr>
            <w:tcW w:w="9293" w:type="dxa"/>
            <w:tcMar/>
          </w:tcPr>
          <w:p w:rsidRPr="002A762C" w:rsidR="002A762C" w:rsidP="523B5AFA" w:rsidRDefault="002A762C" w14:paraId="5C6A7E35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Taking minutes in meetings and phone calls when needed. </w:t>
            </w:r>
          </w:p>
          <w:p w:rsidRPr="002A762C" w:rsidR="002A762C" w:rsidP="523B5AFA" w:rsidRDefault="002A762C" w14:paraId="7C78AAF1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</w:p>
        </w:tc>
      </w:tr>
      <w:tr w:rsidRPr="002A762C" w:rsidR="002A762C" w:rsidTr="5B28903B" w14:paraId="6EF46325" w14:textId="77777777">
        <w:tc>
          <w:tcPr>
            <w:tcW w:w="675" w:type="dxa"/>
            <w:tcMar/>
          </w:tcPr>
          <w:p w:rsidRPr="002A762C" w:rsidR="002A762C" w:rsidP="523B5AFA" w:rsidRDefault="002A762C" w14:paraId="6969E512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3.4</w:t>
            </w:r>
          </w:p>
        </w:tc>
        <w:tc>
          <w:tcPr>
            <w:tcW w:w="9293" w:type="dxa"/>
            <w:tcMar/>
          </w:tcPr>
          <w:p w:rsidRPr="002A762C" w:rsidR="002A762C" w:rsidP="523B5AFA" w:rsidRDefault="002A762C" w14:paraId="1E85C6E5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Support the planning and organizing of events. </w:t>
            </w:r>
          </w:p>
          <w:p w:rsidRPr="002A762C" w:rsidR="002A762C" w:rsidP="523B5AFA" w:rsidRDefault="002A762C" w14:paraId="0D2C137D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</w:p>
        </w:tc>
      </w:tr>
      <w:tr w:rsidRPr="002A762C" w:rsidR="002A762C" w:rsidTr="5B28903B" w14:paraId="7DB81439" w14:textId="77777777">
        <w:tc>
          <w:tcPr>
            <w:tcW w:w="675" w:type="dxa"/>
            <w:tcMar/>
          </w:tcPr>
          <w:p w:rsidRPr="002A762C" w:rsidR="002A762C" w:rsidP="523B5AFA" w:rsidRDefault="002A762C" w14:paraId="308C803F" w14:textId="77777777">
            <w:pPr>
              <w:spacing w:after="160" w:line="259" w:lineRule="auto"/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  <w:t>4</w:t>
            </w:r>
          </w:p>
        </w:tc>
        <w:tc>
          <w:tcPr>
            <w:tcW w:w="9293" w:type="dxa"/>
            <w:tcMar/>
          </w:tcPr>
          <w:p w:rsidRPr="002A762C" w:rsidR="002A762C" w:rsidP="523B5AFA" w:rsidRDefault="002A762C" w14:paraId="1920C9D4" w14:textId="77777777">
            <w:pPr>
              <w:spacing w:after="160" w:line="259" w:lineRule="auto"/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  <w:t xml:space="preserve">General Duties </w:t>
            </w:r>
          </w:p>
          <w:p w:rsidRPr="002A762C" w:rsidR="002A762C" w:rsidP="523B5AFA" w:rsidRDefault="002A762C" w14:paraId="19EB94CC" w14:textId="77777777">
            <w:pPr>
              <w:spacing w:after="160" w:line="259" w:lineRule="auto"/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</w:p>
        </w:tc>
      </w:tr>
      <w:tr w:rsidRPr="002A762C" w:rsidR="002A762C" w:rsidTr="5B28903B" w14:paraId="0A66F28F" w14:textId="77777777">
        <w:tc>
          <w:tcPr>
            <w:tcW w:w="675" w:type="dxa"/>
            <w:tcMar/>
          </w:tcPr>
          <w:p w:rsidRPr="002A762C" w:rsidR="002A762C" w:rsidP="523B5AFA" w:rsidRDefault="002A762C" w14:paraId="19ECBECD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4.1</w:t>
            </w:r>
          </w:p>
        </w:tc>
        <w:tc>
          <w:tcPr>
            <w:tcW w:w="9293" w:type="dxa"/>
            <w:tcMar/>
          </w:tcPr>
          <w:p w:rsidRPr="002A762C" w:rsidR="002A762C" w:rsidP="523B5AFA" w:rsidRDefault="002A762C" w14:paraId="2A608E20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Attend meetings and events where necessary. This will be as a PA, not a support worker. </w:t>
            </w:r>
          </w:p>
          <w:p w:rsidRPr="002A762C" w:rsidR="002A762C" w:rsidP="523B5AFA" w:rsidRDefault="002A762C" w14:paraId="55391852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</w:p>
        </w:tc>
      </w:tr>
      <w:tr w:rsidRPr="002A762C" w:rsidR="002A762C" w:rsidTr="5B28903B" w14:paraId="498CD30D" w14:textId="77777777">
        <w:tc>
          <w:tcPr>
            <w:tcW w:w="675" w:type="dxa"/>
            <w:tcMar/>
          </w:tcPr>
          <w:p w:rsidRPr="002A762C" w:rsidR="002A762C" w:rsidP="523B5AFA" w:rsidRDefault="002A762C" w14:paraId="2A741997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4.2</w:t>
            </w:r>
          </w:p>
        </w:tc>
        <w:tc>
          <w:tcPr>
            <w:tcW w:w="9293" w:type="dxa"/>
            <w:tcMar/>
          </w:tcPr>
          <w:p w:rsidRPr="002A762C" w:rsidR="002A762C" w:rsidP="523B5AFA" w:rsidRDefault="002A762C" w14:paraId="43066DD4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Demonstrate a commitment to LDE’s values. </w:t>
            </w:r>
          </w:p>
          <w:p w:rsidRPr="002A762C" w:rsidR="002A762C" w:rsidP="523B5AFA" w:rsidRDefault="002A762C" w14:paraId="68B02BCA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</w:p>
        </w:tc>
      </w:tr>
      <w:tr w:rsidRPr="002A762C" w:rsidR="002A762C" w:rsidTr="5B28903B" w14:paraId="3B0E6AD0" w14:textId="77777777">
        <w:tc>
          <w:tcPr>
            <w:tcW w:w="675" w:type="dxa"/>
            <w:tcMar/>
          </w:tcPr>
          <w:p w:rsidRPr="002A762C" w:rsidR="002A762C" w:rsidP="523B5AFA" w:rsidRDefault="002A762C" w14:paraId="3A897E6D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4.3</w:t>
            </w:r>
          </w:p>
        </w:tc>
        <w:tc>
          <w:tcPr>
            <w:tcW w:w="9293" w:type="dxa"/>
            <w:tcMar/>
          </w:tcPr>
          <w:p w:rsidRPr="002A762C" w:rsidR="002A762C" w:rsidP="523B5AFA" w:rsidRDefault="002A762C" w14:paraId="47C3FA3B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Other duties, such as may be </w:t>
            </w: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required</w:t>
            </w: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 from time to time. </w:t>
            </w:r>
          </w:p>
          <w:p w:rsidRPr="002A762C" w:rsidR="002A762C" w:rsidP="523B5AFA" w:rsidRDefault="002A762C" w14:paraId="44639315" w14:textId="77777777">
            <w:pPr>
              <w:spacing w:after="160" w:line="259" w:lineRule="auto"/>
              <w:rPr>
                <w:rFonts w:ascii="Arial Nova" w:hAnsi="Arial Nova" w:eastAsia="Arial Nova" w:cs="Arial Nova"/>
                <w:sz w:val="28"/>
                <w:szCs w:val="28"/>
              </w:rPr>
            </w:pPr>
          </w:p>
        </w:tc>
      </w:tr>
    </w:tbl>
    <w:p w:rsidRPr="002A762C" w:rsidR="002A762C" w:rsidP="523B5AFA" w:rsidRDefault="002A762C" w14:paraId="332493C4" w14:textId="77777777">
      <w:pPr>
        <w:rPr>
          <w:rFonts w:ascii="Arial Nova" w:hAnsi="Arial Nova" w:eastAsia="Arial Nova" w:cs="Arial Nova"/>
          <w:b w:val="1"/>
          <w:bCs w:val="1"/>
          <w:sz w:val="28"/>
          <w:szCs w:val="28"/>
        </w:rPr>
      </w:pPr>
    </w:p>
    <w:p w:rsidRPr="002A762C" w:rsidR="002A762C" w:rsidP="523B5AFA" w:rsidRDefault="002A762C" w14:paraId="1D4596C1" w14:textId="77777777">
      <w:pPr>
        <w:rPr>
          <w:rFonts w:ascii="Arial Nova" w:hAnsi="Arial Nova" w:eastAsia="Arial Nova" w:cs="Arial Nova"/>
          <w:sz w:val="28"/>
          <w:szCs w:val="28"/>
        </w:rPr>
      </w:pPr>
    </w:p>
    <w:p w:rsidRPr="002A762C" w:rsidR="002A762C" w:rsidP="523B5AFA" w:rsidRDefault="002A762C" w14:paraId="11B527B5" w14:textId="77777777">
      <w:pPr>
        <w:rPr>
          <w:rFonts w:ascii="Arial Nova" w:hAnsi="Arial Nova" w:eastAsia="Arial Nova" w:cs="Arial Nova"/>
          <w:sz w:val="28"/>
          <w:szCs w:val="28"/>
        </w:rPr>
      </w:pPr>
    </w:p>
    <w:p w:rsidRPr="002A762C" w:rsidR="002A762C" w:rsidP="523B5AFA" w:rsidRDefault="002A762C" w14:paraId="6DC10A11" w14:textId="77777777">
      <w:pPr>
        <w:rPr>
          <w:rFonts w:ascii="Arial Nova" w:hAnsi="Arial Nova" w:eastAsia="Arial Nova" w:cs="Arial Nova"/>
          <w:sz w:val="28"/>
          <w:szCs w:val="28"/>
        </w:rPr>
      </w:pPr>
    </w:p>
    <w:p w:rsidRPr="002A762C" w:rsidR="002A762C" w:rsidP="523B5AFA" w:rsidRDefault="002A762C" w14:paraId="21AC1AAD" w14:textId="77777777">
      <w:pPr>
        <w:rPr>
          <w:rFonts w:ascii="Arial Nova" w:hAnsi="Arial Nova" w:eastAsia="Arial Nova" w:cs="Arial Nova"/>
          <w:b w:val="1"/>
          <w:bCs w:val="1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b w:val="1"/>
          <w:bCs w:val="1"/>
          <w:sz w:val="28"/>
          <w:szCs w:val="28"/>
        </w:rPr>
        <w:t xml:space="preserve">PERSON SPECIFICATION </w:t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559"/>
        <w:gridCol w:w="1560"/>
      </w:tblGrid>
      <w:tr w:rsidRPr="002A762C" w:rsidR="002A762C" w:rsidTr="523B5AFA" w14:paraId="29F1F0D8" w14:textId="77777777">
        <w:tc>
          <w:tcPr>
            <w:tcW w:w="6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628812EC" w14:textId="77777777">
            <w:pPr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762C" w:rsidR="002A762C" w:rsidP="523B5AFA" w:rsidRDefault="002A762C" w14:paraId="194ACACB" w14:textId="77777777">
            <w:pPr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  <w:t>Essential/ Desirable?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6552862A" w14:textId="77777777">
            <w:pPr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  <w:t>Method of Assessment</w:t>
            </w:r>
          </w:p>
        </w:tc>
      </w:tr>
      <w:tr w:rsidRPr="002A762C" w:rsidR="002A762C" w:rsidTr="523B5AFA" w14:paraId="39BEB29A" w14:textId="77777777">
        <w:tc>
          <w:tcPr>
            <w:tcW w:w="6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41B16469" w14:textId="77777777">
            <w:pPr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  <w:t xml:space="preserve">Skills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762C" w:rsidR="002A762C" w:rsidP="523B5AFA" w:rsidRDefault="002A762C" w14:paraId="4D65F718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5BC54396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</w:p>
        </w:tc>
      </w:tr>
      <w:tr w:rsidRPr="002A762C" w:rsidR="002A762C" w:rsidTr="523B5AFA" w14:paraId="0BFEFCE3" w14:textId="77777777">
        <w:tc>
          <w:tcPr>
            <w:tcW w:w="6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63D68101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Excellent communication skills, with </w:t>
            </w: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high levels</w:t>
            </w: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 of English and the ability to write clearly and without jargon.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762C" w:rsidR="002A762C" w:rsidP="523B5AFA" w:rsidRDefault="002A762C" w14:paraId="371FF302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Essential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5FBA5FED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AF</w:t>
            </w:r>
          </w:p>
        </w:tc>
      </w:tr>
      <w:tr w:rsidRPr="002A762C" w:rsidR="002A762C" w:rsidTr="523B5AFA" w14:paraId="36444F46" w14:textId="77777777">
        <w:tc>
          <w:tcPr>
            <w:tcW w:w="6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5038589F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IT literate, with advanced-level skills in Word and PowerPoint.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762C" w:rsidR="002A762C" w:rsidP="523B5AFA" w:rsidRDefault="002A762C" w14:paraId="1CACA288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Essential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25E3FBEC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AF</w:t>
            </w:r>
          </w:p>
        </w:tc>
      </w:tr>
      <w:tr w:rsidRPr="002A762C" w:rsidR="002A762C" w:rsidTr="523B5AFA" w14:paraId="49F14DB1" w14:textId="77777777">
        <w:tc>
          <w:tcPr>
            <w:tcW w:w="6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75A1EF4B" w14:textId="77777777">
            <w:pPr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  <w:t>Experience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762C" w:rsidR="002A762C" w:rsidP="523B5AFA" w:rsidRDefault="002A762C" w14:paraId="6065F94B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4319A590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</w:p>
        </w:tc>
      </w:tr>
      <w:tr w:rsidRPr="002A762C" w:rsidR="002A762C" w:rsidTr="523B5AFA" w14:paraId="33A7A9A3" w14:textId="77777777">
        <w:tc>
          <w:tcPr>
            <w:tcW w:w="6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493E6AF9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Experience of using social media and a thorough understanding of Facebook and Twitter.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762C" w:rsidR="002A762C" w:rsidP="523B5AFA" w:rsidRDefault="002A762C" w14:paraId="7A9AACF8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Essential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1AEA901F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AF, I </w:t>
            </w:r>
          </w:p>
        </w:tc>
      </w:tr>
      <w:tr w:rsidRPr="002A762C" w:rsidR="002A762C" w:rsidTr="523B5AFA" w14:paraId="3EC3346D" w14:textId="77777777">
        <w:tc>
          <w:tcPr>
            <w:tcW w:w="6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4223AAC8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Experience of using social media on behalf of a group, </w:t>
            </w: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organisation</w:t>
            </w: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 or cause.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762C" w:rsidR="002A762C" w:rsidP="523B5AFA" w:rsidRDefault="002A762C" w14:paraId="6D5B88F4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Desirable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6BA1F1B9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AF</w:t>
            </w:r>
          </w:p>
        </w:tc>
      </w:tr>
      <w:tr w:rsidRPr="002A762C" w:rsidR="002A762C" w:rsidTr="523B5AFA" w14:paraId="15377124" w14:textId="77777777">
        <w:tc>
          <w:tcPr>
            <w:tcW w:w="6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61BF1AEE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Previous</w:t>
            </w: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 experience of working with people with learning disabilities.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762C" w:rsidR="002A762C" w:rsidP="523B5AFA" w:rsidRDefault="002A762C" w14:paraId="7B78F46C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Desirable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6A45DCE0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AF, I</w:t>
            </w:r>
          </w:p>
        </w:tc>
      </w:tr>
      <w:tr w:rsidRPr="002A762C" w:rsidR="002A762C" w:rsidTr="523B5AFA" w14:paraId="565CB946" w14:textId="77777777">
        <w:tc>
          <w:tcPr>
            <w:tcW w:w="6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0AFC3DE9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Experience of using a blogging platform such as Blogger and email marketing tools such as </w:t>
            </w: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MailChimp</w:t>
            </w: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.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762C" w:rsidR="002A762C" w:rsidP="523B5AFA" w:rsidRDefault="002A762C" w14:paraId="09DFC03B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Desirable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67DE4DD4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AF</w:t>
            </w:r>
          </w:p>
        </w:tc>
      </w:tr>
      <w:tr w:rsidRPr="002A762C" w:rsidR="002A762C" w:rsidTr="523B5AFA" w14:paraId="601C9C10" w14:textId="77777777">
        <w:tc>
          <w:tcPr>
            <w:tcW w:w="6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3E3C848D" w14:textId="77777777">
            <w:pPr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  <w:t>Knowledge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762C" w:rsidR="002A762C" w:rsidP="523B5AFA" w:rsidRDefault="002A762C" w14:paraId="32B5F20F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09140551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</w:p>
        </w:tc>
      </w:tr>
      <w:tr w:rsidRPr="002A762C" w:rsidR="002A762C" w:rsidTr="523B5AFA" w14:paraId="206266FD" w14:textId="77777777">
        <w:tc>
          <w:tcPr>
            <w:tcW w:w="6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449BEF06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Understanding of issues and current affairs </w:t>
            </w: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pertaining to</w:t>
            </w: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 disability.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762C" w:rsidR="002A762C" w:rsidP="523B5AFA" w:rsidRDefault="002A762C" w14:paraId="2D2D9186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Desirable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48347B13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I</w:t>
            </w:r>
          </w:p>
        </w:tc>
      </w:tr>
      <w:tr w:rsidRPr="002A762C" w:rsidR="002A762C" w:rsidTr="523B5AFA" w14:paraId="5CB75084" w14:textId="77777777">
        <w:tc>
          <w:tcPr>
            <w:tcW w:w="6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7A15BEA4" w14:textId="77777777">
            <w:pPr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  <w:t>Personal Qualities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762C" w:rsidR="002A762C" w:rsidP="523B5AFA" w:rsidRDefault="002A762C" w14:paraId="2F3F8567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32ED8295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</w:p>
        </w:tc>
      </w:tr>
      <w:tr w:rsidRPr="002A762C" w:rsidR="002A762C" w:rsidTr="523B5AFA" w14:paraId="3D3DA5AC" w14:textId="77777777">
        <w:tc>
          <w:tcPr>
            <w:tcW w:w="6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7F98AF3E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An interest in social justice and human rights.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762C" w:rsidR="002A762C" w:rsidP="523B5AFA" w:rsidRDefault="002A762C" w14:paraId="1F87CED1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Essential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3815F3FB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AF, I</w:t>
            </w:r>
          </w:p>
        </w:tc>
      </w:tr>
      <w:tr w:rsidRPr="002A762C" w:rsidR="002A762C" w:rsidTr="523B5AFA" w14:paraId="60BF7C23" w14:textId="77777777">
        <w:tc>
          <w:tcPr>
            <w:tcW w:w="6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010987E3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Flexible and able to adapt to new ways of working.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762C" w:rsidR="002A762C" w:rsidP="523B5AFA" w:rsidRDefault="002A762C" w14:paraId="65AEBF1E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Essential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7BE6CFD1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AF, I</w:t>
            </w:r>
          </w:p>
        </w:tc>
      </w:tr>
      <w:tr w:rsidRPr="002A762C" w:rsidR="002A762C" w:rsidTr="523B5AFA" w14:paraId="0890CB07" w14:textId="77777777">
        <w:tc>
          <w:tcPr>
            <w:tcW w:w="6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2D0A2441" w14:textId="77777777">
            <w:pPr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Organised and efficient. </w:t>
            </w:r>
          </w:p>
          <w:p w:rsidRPr="002A762C" w:rsidR="002A762C" w:rsidP="523B5AFA" w:rsidRDefault="002A762C" w14:paraId="791DADC6" w14:textId="77777777">
            <w:pPr>
              <w:rPr>
                <w:rFonts w:ascii="Arial Nova" w:hAnsi="Arial Nova" w:eastAsia="Arial Nova" w:cs="Arial Nova"/>
                <w:b w:val="1"/>
                <w:bCs w:val="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762C" w:rsidR="002A762C" w:rsidP="523B5AFA" w:rsidRDefault="002A762C" w14:paraId="02A06ECF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Essential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5FC7A1A3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AF, I</w:t>
            </w:r>
          </w:p>
        </w:tc>
      </w:tr>
      <w:tr w:rsidRPr="002A762C" w:rsidR="002A762C" w:rsidTr="523B5AFA" w14:paraId="13186BB2" w14:textId="77777777">
        <w:tc>
          <w:tcPr>
            <w:tcW w:w="6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35C989BC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Proactive and able to take initiative.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762C" w:rsidR="002A762C" w:rsidP="523B5AFA" w:rsidRDefault="002A762C" w14:paraId="0FB5C1FF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Essential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4AE01F2A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AF, I</w:t>
            </w:r>
          </w:p>
        </w:tc>
      </w:tr>
      <w:tr w:rsidRPr="002A762C" w:rsidR="002A762C" w:rsidTr="523B5AFA" w14:paraId="2EEBBBD2" w14:textId="77777777">
        <w:tc>
          <w:tcPr>
            <w:tcW w:w="6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2AE8528C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 xml:space="preserve">Friendly and approachable.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A762C" w:rsidR="002A762C" w:rsidP="523B5AFA" w:rsidRDefault="002A762C" w14:paraId="2DB39842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Essential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A762C" w:rsidR="002A762C" w:rsidP="523B5AFA" w:rsidRDefault="002A762C" w14:paraId="5DE4D5D2" w14:textId="77777777">
            <w:pPr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523B5AFA" w:rsidR="002A762C">
              <w:rPr>
                <w:rFonts w:ascii="Arial Nova" w:hAnsi="Arial Nova" w:eastAsia="Arial Nova" w:cs="Arial Nova"/>
                <w:sz w:val="28"/>
                <w:szCs w:val="28"/>
              </w:rPr>
              <w:t>AF, I</w:t>
            </w:r>
          </w:p>
        </w:tc>
      </w:tr>
    </w:tbl>
    <w:p w:rsidRPr="002A762C" w:rsidR="002A762C" w:rsidP="523B5AFA" w:rsidRDefault="002A762C" w14:paraId="24913BA9" w14:textId="77777777">
      <w:pPr>
        <w:rPr>
          <w:rFonts w:ascii="Arial Nova" w:hAnsi="Arial Nova" w:eastAsia="Arial Nova" w:cs="Arial Nova"/>
          <w:sz w:val="28"/>
          <w:szCs w:val="28"/>
        </w:rPr>
      </w:pPr>
    </w:p>
    <w:p w:rsidRPr="002A762C" w:rsidR="002A762C" w:rsidP="523B5AFA" w:rsidRDefault="002A762C" w14:paraId="72AA8A19" w14:textId="77777777">
      <w:pPr>
        <w:rPr>
          <w:rFonts w:ascii="Arial Nova" w:hAnsi="Arial Nova" w:eastAsia="Arial Nova" w:cs="Arial Nova"/>
          <w:sz w:val="28"/>
          <w:szCs w:val="28"/>
        </w:rPr>
      </w:pPr>
    </w:p>
    <w:p w:rsidRPr="002A762C" w:rsidR="002A762C" w:rsidP="523B5AFA" w:rsidRDefault="002A762C" w14:paraId="1380DAC5" w14:textId="77777777">
      <w:pPr>
        <w:rPr>
          <w:rFonts w:ascii="Arial Nova" w:hAnsi="Arial Nova" w:eastAsia="Arial Nova" w:cs="Arial Nova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sz w:val="28"/>
          <w:szCs w:val="28"/>
        </w:rPr>
        <w:t>Method of Assessment denotes how decisions will be made in shortlisting applicants:</w:t>
      </w:r>
    </w:p>
    <w:p w:rsidRPr="002A762C" w:rsidR="002A762C" w:rsidP="523B5AFA" w:rsidRDefault="002A762C" w14:paraId="51556A71" w14:textId="77777777">
      <w:pPr>
        <w:rPr>
          <w:rFonts w:ascii="Arial Nova" w:hAnsi="Arial Nova" w:eastAsia="Arial Nova" w:cs="Arial Nova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sz w:val="28"/>
          <w:szCs w:val="28"/>
        </w:rPr>
        <w:t xml:space="preserve">AF = Application Form </w:t>
      </w:r>
    </w:p>
    <w:p w:rsidRPr="002A762C" w:rsidR="002A762C" w:rsidP="523B5AFA" w:rsidRDefault="002A762C" w14:paraId="54E157B4" w14:textId="77777777">
      <w:pPr>
        <w:rPr>
          <w:rFonts w:ascii="Arial Nova" w:hAnsi="Arial Nova" w:eastAsia="Arial Nova" w:cs="Arial Nova"/>
          <w:sz w:val="28"/>
          <w:szCs w:val="28"/>
        </w:rPr>
      </w:pPr>
      <w:r w:rsidRPr="523B5AFA" w:rsidR="002A762C">
        <w:rPr>
          <w:rFonts w:ascii="Arial Nova" w:hAnsi="Arial Nova" w:eastAsia="Arial Nova" w:cs="Arial Nova"/>
          <w:sz w:val="28"/>
          <w:szCs w:val="28"/>
        </w:rPr>
        <w:t>I = Interview</w:t>
      </w:r>
    </w:p>
    <w:p w:rsidRPr="002A762C" w:rsidR="002A762C" w:rsidP="002A762C" w:rsidRDefault="002A762C" w14:paraId="63EE6862" w14:textId="77777777"/>
    <w:p w:rsidRPr="002A762C" w:rsidR="002A762C" w:rsidP="002A762C" w:rsidRDefault="002A762C" w14:paraId="4C276931" w14:textId="77777777"/>
    <w:p w:rsidRPr="002A762C" w:rsidR="002A762C" w:rsidP="002A762C" w:rsidRDefault="002A762C" w14:paraId="1EFB64BB" w14:textId="77777777">
      <w:pPr>
        <w:rPr>
          <w:b/>
        </w:rPr>
      </w:pPr>
    </w:p>
    <w:p w:rsidRPr="002A762C" w:rsidR="002A762C" w:rsidP="002A762C" w:rsidRDefault="002A762C" w14:paraId="2D540AF0" w14:textId="77777777"/>
    <w:p w:rsidR="00BD6271" w:rsidRDefault="00BD6271" w14:paraId="20D39992" w14:textId="77777777"/>
    <w:sectPr w:rsidR="00BD6271" w:rsidSect="00C527E1">
      <w:headerReference w:type="default" r:id="rId6"/>
      <w:pgSz w:w="11906" w:h="16838" w:orient="portrait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p w:rsidR="001A10FB" w:rsidP="004978CA" w:rsidRDefault="002A762C" w14:paraId="70002FF5" w14:textId="77777777">
    <w:pPr>
      <w:pStyle w:val="Header"/>
      <w:tabs>
        <w:tab w:val="clear" w:pos="4513"/>
        <w:tab w:val="clear" w:pos="9026"/>
        <w:tab w:val="left" w:pos="2490"/>
        <w:tab w:val="left" w:pos="6435"/>
      </w:tabs>
      <w:jc w:val="center"/>
    </w:pPr>
    <w:r w:rsidRPr="004978CA">
      <w:rPr>
        <w:noProof/>
        <w:lang w:eastAsia="en-GB"/>
      </w:rPr>
      <w:drawing>
        <wp:inline distT="0" distB="0" distL="0" distR="0" wp14:anchorId="29D3A225" wp14:editId="3700377D">
          <wp:extent cx="2124085" cy="1238250"/>
          <wp:effectExtent l="0" t="0" r="9525" b="0"/>
          <wp:docPr id="8" name="Picture 5" descr="mai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3770" cy="1243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78CA" w:rsidP="00CB3172" w:rsidRDefault="002A762C" w14:paraId="523CBD3E" w14:textId="77777777">
    <w:pPr>
      <w:pStyle w:val="Header"/>
      <w:tabs>
        <w:tab w:val="clear" w:pos="4513"/>
        <w:tab w:val="clear" w:pos="9026"/>
        <w:tab w:val="left" w:pos="2490"/>
        <w:tab w:val="left" w:pos="6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663D9"/>
    <w:multiLevelType w:val="hybridMultilevel"/>
    <w:tmpl w:val="A4E461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2C"/>
    <w:rsid w:val="002A762C"/>
    <w:rsid w:val="00BD6271"/>
    <w:rsid w:val="0C5F0214"/>
    <w:rsid w:val="13346FAD"/>
    <w:rsid w:val="1C6C8B87"/>
    <w:rsid w:val="1E385283"/>
    <w:rsid w:val="24B64349"/>
    <w:rsid w:val="251E1743"/>
    <w:rsid w:val="3F85F204"/>
    <w:rsid w:val="47E11929"/>
    <w:rsid w:val="4C1C3FD1"/>
    <w:rsid w:val="523B5AFA"/>
    <w:rsid w:val="5B28903B"/>
    <w:rsid w:val="6B9DAC55"/>
    <w:rsid w:val="6E68B9B6"/>
    <w:rsid w:val="766F8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8045F"/>
  <w15:chartTrackingRefBased/>
  <w15:docId w15:val="{8F537765-E1AC-4E83-B946-A1621AED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76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A762C"/>
    <w:pPr>
      <w:tabs>
        <w:tab w:val="center" w:pos="4513"/>
        <w:tab w:val="right" w:pos="9026"/>
      </w:tabs>
      <w:spacing w:after="0" w:line="240" w:lineRule="auto"/>
    </w:pPr>
    <w:rPr>
      <w:rFonts w:ascii="Calibri" w:hAnsi="Calibri" w:eastAsia="Calibri" w:cs="Times New Roman"/>
    </w:rPr>
  </w:style>
  <w:style w:type="character" w:styleId="HeaderChar" w:customStyle="1">
    <w:name w:val="Header Char"/>
    <w:basedOn w:val="DefaultParagraphFont"/>
    <w:link w:val="Header"/>
    <w:uiPriority w:val="99"/>
    <w:rsid w:val="002A762C"/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image" Target="/media/image2.png" Id="R01c1d54615b24b4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F38ACF5D1164699F1E5ADF299AFF9" ma:contentTypeVersion="15" ma:contentTypeDescription="Create a new document." ma:contentTypeScope="" ma:versionID="3fb3a75a715afb31aeaa442849b91dc7">
  <xsd:schema xmlns:xsd="http://www.w3.org/2001/XMLSchema" xmlns:xs="http://www.w3.org/2001/XMLSchema" xmlns:p="http://schemas.microsoft.com/office/2006/metadata/properties" xmlns:ns2="4ca94e7a-ed7e-4301-b79e-b5b8935de037" xmlns:ns3="03f5d911-1b21-4cc6-b967-742b873e8914" targetNamespace="http://schemas.microsoft.com/office/2006/metadata/properties" ma:root="true" ma:fieldsID="2e1a9de8b9fc6a083087779a23648f59" ns2:_="" ns3:_="">
    <xsd:import namespace="4ca94e7a-ed7e-4301-b79e-b5b8935de037"/>
    <xsd:import namespace="03f5d911-1b21-4cc6-b967-742b873e8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94e7a-ed7e-4301-b79e-b5b8935de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6673d92-a09e-435d-abcf-640fdd9ad9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5d911-1b21-4cc6-b967-742b873e8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96dbf80-64fd-4ae4-b4be-042d890b435b}" ma:internalName="TaxCatchAll" ma:showField="CatchAllData" ma:web="03f5d911-1b21-4cc6-b967-742b873e8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f5d911-1b21-4cc6-b967-742b873e8914" xsi:nil="true"/>
    <lcf76f155ced4ddcb4097134ff3c332f xmlns="4ca94e7a-ed7e-4301-b79e-b5b8935de0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B60D72-ED7E-4AC6-8E33-03D14AC51D3F}"/>
</file>

<file path=customXml/itemProps2.xml><?xml version="1.0" encoding="utf-8"?>
<ds:datastoreItem xmlns:ds="http://schemas.openxmlformats.org/officeDocument/2006/customXml" ds:itemID="{12CAEA1C-06A0-4393-AC01-EF70DBCB98B1}"/>
</file>

<file path=customXml/itemProps3.xml><?xml version="1.0" encoding="utf-8"?>
<ds:datastoreItem xmlns:ds="http://schemas.openxmlformats.org/officeDocument/2006/customXml" ds:itemID="{FEF518CF-FBB5-47B2-B919-454B54BECC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Samantha Clark</dc:creator>
  <keywords/>
  <dc:description/>
  <lastModifiedBy>Bridget Pike</lastModifiedBy>
  <revision>5</revision>
  <dcterms:created xsi:type="dcterms:W3CDTF">2021-09-21T11:11:00.0000000Z</dcterms:created>
  <dcterms:modified xsi:type="dcterms:W3CDTF">2023-09-25T06:20:34.7574724Z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0x010100FABF38ACF5D1164699F1E5ADF299AFF9</vt:lpwstr>
  </property>
  <property fmtid="{D5CDD505-2E9C-101B-9397-08002B2CF9AE}" pid="3" name="MediaServiceImageTags">
    <vt:lpwstr/>
  </property>
</Properties>
</file>